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1A06" w14:textId="77777777" w:rsidR="002307F1" w:rsidRPr="002307F1" w:rsidRDefault="002307F1" w:rsidP="002307F1">
      <w:pPr>
        <w:jc w:val="center"/>
        <w:rPr>
          <w:sz w:val="24"/>
          <w:szCs w:val="24"/>
        </w:rPr>
      </w:pPr>
      <w:r w:rsidRPr="002307F1">
        <w:rPr>
          <w:rFonts w:ascii="Calibri" w:eastAsia="Calibri" w:hAnsi="Calibri" w:cs="Calibri"/>
          <w:sz w:val="36"/>
          <w:szCs w:val="36"/>
        </w:rPr>
        <w:t>The 13</w:t>
      </w:r>
      <w:r w:rsidRPr="002307F1">
        <w:rPr>
          <w:rFonts w:ascii="Calibri" w:eastAsia="Calibri" w:hAnsi="Calibri" w:cs="Calibri"/>
          <w:sz w:val="36"/>
          <w:szCs w:val="36"/>
          <w:vertAlign w:val="superscript"/>
        </w:rPr>
        <w:t>th</w:t>
      </w:r>
      <w:r w:rsidRPr="002307F1">
        <w:rPr>
          <w:rFonts w:ascii="Calibri" w:eastAsia="Calibri" w:hAnsi="Calibri" w:cs="Calibri"/>
          <w:sz w:val="36"/>
          <w:szCs w:val="36"/>
        </w:rPr>
        <w:t xml:space="preserve"> International ERCOFTAC symposium on Engineering, Turbulence, Modelling and Measurements</w:t>
      </w:r>
      <w:r w:rsidRPr="002307F1">
        <w:rPr>
          <w:rFonts w:ascii="Calibri" w:eastAsia="Calibri" w:hAnsi="Calibri" w:cs="Calibri"/>
          <w:sz w:val="28"/>
          <w:szCs w:val="28"/>
        </w:rPr>
        <w:br/>
      </w:r>
      <w:r w:rsidRPr="002307F1">
        <w:rPr>
          <w:rFonts w:ascii="Calibri" w:eastAsia="Calibri" w:hAnsi="Calibri" w:cs="Calibri"/>
          <w:sz w:val="28"/>
          <w:szCs w:val="28"/>
        </w:rPr>
        <w:br/>
      </w:r>
    </w:p>
    <w:tbl>
      <w:tblPr>
        <w:tblpPr w:leftFromText="180" w:rightFromText="180" w:vertAnchor="page" w:horzAnchor="margin" w:tblpXSpec="center" w:tblpY="3692"/>
        <w:tblW w:w="15742" w:type="dxa"/>
        <w:tblLook w:val="04A0" w:firstRow="1" w:lastRow="0" w:firstColumn="1" w:lastColumn="0" w:noHBand="0" w:noVBand="1"/>
      </w:tblPr>
      <w:tblGrid>
        <w:gridCol w:w="980"/>
        <w:gridCol w:w="2572"/>
        <w:gridCol w:w="2287"/>
        <w:gridCol w:w="9903"/>
      </w:tblGrid>
      <w:tr w:rsidR="00E4325D" w:rsidRPr="00E4325D" w14:paraId="0BCF558E" w14:textId="77777777" w:rsidTr="00E4325D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438423A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Title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D515F00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Lead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5B631C1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Institution</w:t>
            </w: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99FA024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Title of Paper</w:t>
            </w:r>
          </w:p>
        </w:tc>
      </w:tr>
      <w:tr w:rsidR="00E4325D" w:rsidRPr="00E4325D" w14:paraId="6AD6BD41" w14:textId="77777777" w:rsidTr="00E4325D">
        <w:trPr>
          <w:trHeight w:val="11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DF36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Prof.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E0D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Nilan Chakraborty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4D8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Newcastle University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306E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A comparison between head-on quenching of turbulent methane-air and hydrogen-air flames using detailed chemistry Direct Numerical Simulations.</w:t>
            </w:r>
          </w:p>
        </w:tc>
      </w:tr>
      <w:tr w:rsidR="00E4325D" w:rsidRPr="00E4325D" w14:paraId="403FD475" w14:textId="77777777" w:rsidTr="00460B7A">
        <w:trPr>
          <w:trHeight w:val="9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2769E3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Mr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160C4C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4325D">
              <w:rPr>
                <w:rFonts w:ascii="Calibri" w:eastAsia="Times New Roman" w:hAnsi="Calibri" w:cs="Calibri"/>
                <w:lang w:eastAsia="en-GB"/>
              </w:rPr>
              <w:t>Hin</w:t>
            </w:r>
            <w:proofErr w:type="spellEnd"/>
            <w:r w:rsidRPr="00E4325D">
              <w:rPr>
                <w:rFonts w:ascii="Calibri" w:eastAsia="Times New Roman" w:hAnsi="Calibri" w:cs="Calibri"/>
                <w:lang w:eastAsia="en-GB"/>
              </w:rPr>
              <w:t xml:space="preserve"> Yan Tang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E2897D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Imperial College London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C15DFF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Study of turbulent precipitation in a T-mixer with DNS and DPB.</w:t>
            </w:r>
          </w:p>
        </w:tc>
      </w:tr>
      <w:tr w:rsidR="00E4325D" w:rsidRPr="00E4325D" w14:paraId="70E333FF" w14:textId="77777777" w:rsidTr="00460B7A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7A8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Miss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8FD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 xml:space="preserve">Jenna </w:t>
            </w:r>
            <w:proofErr w:type="spellStart"/>
            <w:r w:rsidRPr="00E4325D">
              <w:rPr>
                <w:rFonts w:ascii="Calibri" w:eastAsia="Times New Roman" w:hAnsi="Calibri" w:cs="Calibri"/>
                <w:lang w:eastAsia="en-GB"/>
              </w:rPr>
              <w:t>Foale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D8D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University of Cambridge</w:t>
            </w: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351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Detailed chemistry LES-CMC simulations of lean blow-off in kerosene spray flames.</w:t>
            </w:r>
          </w:p>
        </w:tc>
      </w:tr>
      <w:tr w:rsidR="00E4325D" w:rsidRPr="00E4325D" w14:paraId="7C61714F" w14:textId="77777777" w:rsidTr="00460B7A">
        <w:trPr>
          <w:trHeight w:val="140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4EBB37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Mr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71174F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Jia Wei Lai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97DB82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Newcastle University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7CCF1B5" w14:textId="390FCE6A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A Priori Direct Numerical Simulation Assessment of Algebraic Flame Surface Density Models for Turbulent Flame-Wall Interaction in the context of Large Eddy Simulation.                                                                                                                                                                                                                                                A comparison between head-on quenching of stoichiometric methane-air and hydrogen air premixed flames using Direct Numerical Simulations.</w:t>
            </w:r>
          </w:p>
        </w:tc>
      </w:tr>
      <w:tr w:rsidR="00460B7A" w:rsidRPr="00E4325D" w14:paraId="63CCF561" w14:textId="77777777" w:rsidTr="00460B7A">
        <w:trPr>
          <w:trHeight w:val="140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3C267C" w14:textId="5D9730CD" w:rsidR="00460B7A" w:rsidRPr="00E4325D" w:rsidRDefault="00460B7A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Mr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D25BB" w14:textId="77A3F123" w:rsidR="00460B7A" w:rsidRPr="00E4325D" w:rsidRDefault="00460B7A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Daniel Fredrich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BD6A1A" w14:textId="410353E7" w:rsidR="00460B7A" w:rsidRPr="00E4325D" w:rsidRDefault="00460B7A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Imperial College London</w:t>
            </w: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9C21E4" w14:textId="15A472C5" w:rsidR="00460B7A" w:rsidRPr="00460B7A" w:rsidRDefault="00460B7A" w:rsidP="00460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Numerical investigation of a turbulent reacting kerosene spray in vitiated </w:t>
            </w:r>
            <w:proofErr w:type="gramStart"/>
            <w:r>
              <w:rPr>
                <w:rFonts w:ascii="Calibri" w:hAnsi="Calibri" w:cs="Calibri"/>
                <w:color w:val="000000"/>
              </w:rPr>
              <w:t>cross-flow</w:t>
            </w:r>
            <w:proofErr w:type="gramEnd"/>
          </w:p>
        </w:tc>
      </w:tr>
    </w:tbl>
    <w:p w14:paraId="0321576D" w14:textId="12801B83" w:rsidR="00660BD9" w:rsidRPr="002307F1" w:rsidRDefault="00660BD9" w:rsidP="002307F1">
      <w:pPr>
        <w:jc w:val="center"/>
        <w:rPr>
          <w:b/>
          <w:bCs/>
          <w:sz w:val="24"/>
          <w:szCs w:val="24"/>
        </w:rPr>
      </w:pPr>
    </w:p>
    <w:sectPr w:rsidR="00660BD9" w:rsidRPr="002307F1" w:rsidSect="00230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F1"/>
    <w:rsid w:val="002307F1"/>
    <w:rsid w:val="00266A02"/>
    <w:rsid w:val="00460B7A"/>
    <w:rsid w:val="00660BD9"/>
    <w:rsid w:val="0090475B"/>
    <w:rsid w:val="00917D53"/>
    <w:rsid w:val="00E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3C7B"/>
  <w15:chartTrackingRefBased/>
  <w15:docId w15:val="{8AFD9B71-2B6D-4919-B128-68DD3B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Redshaw</dc:creator>
  <cp:keywords/>
  <dc:description/>
  <cp:lastModifiedBy>Anna Cuninghame</cp:lastModifiedBy>
  <cp:revision>2</cp:revision>
  <dcterms:created xsi:type="dcterms:W3CDTF">2022-08-05T11:28:00Z</dcterms:created>
  <dcterms:modified xsi:type="dcterms:W3CDTF">2022-08-05T11:28:00Z</dcterms:modified>
</cp:coreProperties>
</file>